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4F32" w14:textId="77777777" w:rsidR="00DA796A" w:rsidRPr="007B7CDE" w:rsidRDefault="009E67C2" w:rsidP="00D95EA6">
      <w:pPr>
        <w:ind w:left="-993" w:right="-873"/>
        <w:jc w:val="center"/>
        <w:rPr>
          <w:rFonts w:ascii="Book Antiqua" w:hAnsi="Book Antiqua"/>
          <w:b/>
          <w:bCs/>
          <w:color w:val="2F5BAA"/>
          <w:sz w:val="36"/>
          <w:szCs w:val="36"/>
          <w:u w:val="single"/>
        </w:rPr>
      </w:pPr>
      <w:r w:rsidRPr="007B7CDE">
        <w:rPr>
          <w:rFonts w:ascii="Book Antiqua" w:hAnsi="Book Antiqua"/>
          <w:b/>
          <w:bCs/>
          <w:color w:val="2F5BAA"/>
          <w:sz w:val="36"/>
          <w:szCs w:val="36"/>
          <w:u w:val="single"/>
        </w:rPr>
        <w:t>AGBIS At-a-glance Events programme for 2024/25</w:t>
      </w:r>
    </w:p>
    <w:p w14:paraId="21392681" w14:textId="27CB9BB1" w:rsidR="002B5CC9" w:rsidRPr="0039498D" w:rsidRDefault="00E27963" w:rsidP="00E13D7C">
      <w:pPr>
        <w:ind w:left="-993" w:right="-873"/>
        <w:rPr>
          <w:rFonts w:asciiTheme="majorHAnsi" w:hAnsiTheme="majorHAnsi"/>
          <w:color w:val="595959" w:themeColor="text1" w:themeTint="A6"/>
        </w:rPr>
      </w:pPr>
      <w:r w:rsidRPr="0039498D">
        <w:rPr>
          <w:rFonts w:asciiTheme="majorHAnsi" w:hAnsiTheme="majorHAnsi"/>
          <w:b/>
          <w:bCs/>
          <w:color w:val="595959" w:themeColor="text1" w:themeTint="A6"/>
        </w:rPr>
        <w:t xml:space="preserve">Welcome to </w:t>
      </w:r>
      <w:proofErr w:type="gramStart"/>
      <w:r w:rsidR="007B7CDE">
        <w:rPr>
          <w:rFonts w:asciiTheme="majorHAnsi" w:hAnsiTheme="majorHAnsi"/>
          <w:b/>
          <w:bCs/>
          <w:color w:val="595959" w:themeColor="text1" w:themeTint="A6"/>
        </w:rPr>
        <w:t xml:space="preserve">our </w:t>
      </w:r>
      <w:r w:rsidRPr="0039498D">
        <w:rPr>
          <w:rFonts w:asciiTheme="majorHAnsi" w:hAnsiTheme="majorHAnsi"/>
          <w:b/>
          <w:bCs/>
          <w:color w:val="595959" w:themeColor="text1" w:themeTint="A6"/>
        </w:rPr>
        <w:t xml:space="preserve"> ‘</w:t>
      </w:r>
      <w:proofErr w:type="gramEnd"/>
      <w:r w:rsidRPr="0039498D">
        <w:rPr>
          <w:rFonts w:asciiTheme="majorHAnsi" w:hAnsiTheme="majorHAnsi"/>
          <w:b/>
          <w:bCs/>
          <w:color w:val="595959" w:themeColor="text1" w:themeTint="A6"/>
        </w:rPr>
        <w:t>At-a-glance’ programme</w:t>
      </w:r>
      <w:r w:rsidR="00921125" w:rsidRPr="0039498D">
        <w:rPr>
          <w:rFonts w:asciiTheme="majorHAnsi" w:hAnsiTheme="majorHAnsi"/>
          <w:b/>
          <w:bCs/>
          <w:color w:val="595959" w:themeColor="text1" w:themeTint="A6"/>
        </w:rPr>
        <w:t>.</w:t>
      </w:r>
      <w:r w:rsidRPr="0039498D">
        <w:rPr>
          <w:rFonts w:asciiTheme="majorHAnsi" w:hAnsiTheme="majorHAnsi"/>
          <w:b/>
          <w:bCs/>
          <w:color w:val="595959" w:themeColor="text1" w:themeTint="A6"/>
        </w:rPr>
        <w:t xml:space="preserve"> </w:t>
      </w:r>
      <w:r w:rsidR="00F25DE2" w:rsidRPr="0039498D">
        <w:rPr>
          <w:rFonts w:asciiTheme="majorHAnsi" w:hAnsiTheme="majorHAnsi"/>
          <w:color w:val="595959" w:themeColor="text1" w:themeTint="A6"/>
        </w:rPr>
        <w:t xml:space="preserve">We have listened to your </w:t>
      </w:r>
      <w:r w:rsidR="00B87DE6" w:rsidRPr="0039498D">
        <w:rPr>
          <w:rFonts w:asciiTheme="majorHAnsi" w:hAnsiTheme="majorHAnsi"/>
          <w:color w:val="595959" w:themeColor="text1" w:themeTint="A6"/>
        </w:rPr>
        <w:t xml:space="preserve">valuable </w:t>
      </w:r>
      <w:r w:rsidR="00F25DE2" w:rsidRPr="0039498D">
        <w:rPr>
          <w:rFonts w:asciiTheme="majorHAnsi" w:hAnsiTheme="majorHAnsi"/>
          <w:color w:val="595959" w:themeColor="text1" w:themeTint="A6"/>
        </w:rPr>
        <w:t>feedback</w:t>
      </w:r>
      <w:r w:rsidR="00870E6C" w:rsidRPr="0039498D">
        <w:rPr>
          <w:rFonts w:asciiTheme="majorHAnsi" w:hAnsiTheme="majorHAnsi"/>
          <w:color w:val="595959" w:themeColor="text1" w:themeTint="A6"/>
        </w:rPr>
        <w:t xml:space="preserve"> and understand how time consuming your role at your school can be</w:t>
      </w:r>
      <w:r w:rsidR="00F25DE2" w:rsidRPr="0039498D">
        <w:rPr>
          <w:rFonts w:asciiTheme="majorHAnsi" w:hAnsiTheme="majorHAnsi"/>
          <w:color w:val="595959" w:themeColor="text1" w:themeTint="A6"/>
        </w:rPr>
        <w:t>,</w:t>
      </w:r>
      <w:r w:rsidR="00DE023D" w:rsidRPr="0039498D">
        <w:rPr>
          <w:rFonts w:asciiTheme="majorHAnsi" w:hAnsiTheme="majorHAnsi"/>
          <w:color w:val="595959" w:themeColor="text1" w:themeTint="A6"/>
        </w:rPr>
        <w:t xml:space="preserve"> so</w:t>
      </w:r>
      <w:r w:rsidR="00E13D7C" w:rsidRPr="0039498D">
        <w:rPr>
          <w:rFonts w:asciiTheme="majorHAnsi" w:hAnsiTheme="majorHAnsi"/>
          <w:color w:val="595959" w:themeColor="text1" w:themeTint="A6"/>
        </w:rPr>
        <w:t xml:space="preserve"> </w:t>
      </w:r>
      <w:r w:rsidR="00F25DE2" w:rsidRPr="0039498D">
        <w:rPr>
          <w:rFonts w:asciiTheme="majorHAnsi" w:hAnsiTheme="majorHAnsi"/>
          <w:color w:val="595959" w:themeColor="text1" w:themeTint="A6"/>
        </w:rPr>
        <w:t>hope this</w:t>
      </w:r>
      <w:r w:rsidR="00870E6C" w:rsidRPr="0039498D">
        <w:rPr>
          <w:rFonts w:asciiTheme="majorHAnsi" w:hAnsiTheme="majorHAnsi"/>
          <w:color w:val="595959" w:themeColor="text1" w:themeTint="A6"/>
        </w:rPr>
        <w:t xml:space="preserve"> programme</w:t>
      </w:r>
      <w:r w:rsidR="00F25DE2" w:rsidRPr="0039498D">
        <w:rPr>
          <w:rFonts w:asciiTheme="majorHAnsi" w:hAnsiTheme="majorHAnsi"/>
          <w:color w:val="595959" w:themeColor="text1" w:themeTint="A6"/>
        </w:rPr>
        <w:t xml:space="preserve"> style makes it easier </w:t>
      </w:r>
      <w:r w:rsidR="00B87DE6" w:rsidRPr="0039498D">
        <w:rPr>
          <w:rFonts w:asciiTheme="majorHAnsi" w:hAnsiTheme="majorHAnsi"/>
          <w:color w:val="595959" w:themeColor="text1" w:themeTint="A6"/>
        </w:rPr>
        <w:t xml:space="preserve">for you </w:t>
      </w:r>
      <w:r w:rsidR="00F25DE2" w:rsidRPr="0039498D">
        <w:rPr>
          <w:rFonts w:asciiTheme="majorHAnsi" w:hAnsiTheme="majorHAnsi"/>
          <w:color w:val="595959" w:themeColor="text1" w:themeTint="A6"/>
        </w:rPr>
        <w:t>to scan through and see which events may be beneficial to you.</w:t>
      </w:r>
      <w:r w:rsidR="000102EE" w:rsidRPr="0039498D">
        <w:rPr>
          <w:rFonts w:asciiTheme="majorHAnsi" w:hAnsiTheme="majorHAnsi"/>
          <w:color w:val="595959" w:themeColor="text1" w:themeTint="A6"/>
        </w:rPr>
        <w:t xml:space="preserve"> You can </w:t>
      </w:r>
      <w:r w:rsidR="00E80D3B" w:rsidRPr="0039498D">
        <w:rPr>
          <w:rFonts w:asciiTheme="majorHAnsi" w:hAnsiTheme="majorHAnsi"/>
          <w:color w:val="595959" w:themeColor="text1" w:themeTint="A6"/>
        </w:rPr>
        <w:t xml:space="preserve">also </w:t>
      </w:r>
      <w:r w:rsidR="000102EE" w:rsidRPr="0039498D">
        <w:rPr>
          <w:rFonts w:asciiTheme="majorHAnsi" w:hAnsiTheme="majorHAnsi"/>
          <w:color w:val="595959" w:themeColor="text1" w:themeTint="A6"/>
        </w:rPr>
        <w:t xml:space="preserve">find </w:t>
      </w:r>
      <w:r w:rsidR="00B87DE6" w:rsidRPr="0039498D">
        <w:rPr>
          <w:rFonts w:asciiTheme="majorHAnsi" w:hAnsiTheme="majorHAnsi"/>
          <w:color w:val="595959" w:themeColor="text1" w:themeTint="A6"/>
        </w:rPr>
        <w:t>a</w:t>
      </w:r>
      <w:r w:rsidR="000102EE" w:rsidRPr="0039498D">
        <w:rPr>
          <w:rFonts w:asciiTheme="majorHAnsi" w:hAnsiTheme="majorHAnsi"/>
          <w:color w:val="595959" w:themeColor="text1" w:themeTint="A6"/>
        </w:rPr>
        <w:t xml:space="preserve"> </w:t>
      </w:r>
      <w:r w:rsidR="00E80D3B" w:rsidRPr="0039498D">
        <w:rPr>
          <w:rFonts w:asciiTheme="majorHAnsi" w:hAnsiTheme="majorHAnsi"/>
          <w:color w:val="595959" w:themeColor="text1" w:themeTint="A6"/>
        </w:rPr>
        <w:t>full list</w:t>
      </w:r>
      <w:r w:rsidR="000102EE" w:rsidRPr="0039498D">
        <w:rPr>
          <w:rFonts w:asciiTheme="majorHAnsi" w:hAnsiTheme="majorHAnsi"/>
          <w:color w:val="595959" w:themeColor="text1" w:themeTint="A6"/>
        </w:rPr>
        <w:t xml:space="preserve"> of events on our website under </w:t>
      </w:r>
      <w:hyperlink r:id="rId11" w:tgtFrame="_blank" w:history="1">
        <w:r w:rsidR="000102EE" w:rsidRPr="0039498D">
          <w:rPr>
            <w:rStyle w:val="Hyperlink"/>
            <w:rFonts w:asciiTheme="majorHAnsi" w:hAnsiTheme="majorHAnsi"/>
            <w:b/>
            <w:bCs/>
            <w:color w:val="2F5BAA"/>
          </w:rPr>
          <w:t>'Training and development' - 'Webinars, Seminars &amp; Conferences'. </w:t>
        </w:r>
      </w:hyperlink>
      <w:r w:rsidR="000102EE" w:rsidRPr="0039498D">
        <w:rPr>
          <w:rFonts w:asciiTheme="majorHAnsi" w:hAnsiTheme="majorHAnsi"/>
          <w:color w:val="595959" w:themeColor="text1" w:themeTint="A6"/>
        </w:rPr>
        <w:t>We will continue to add events to our website to help you build your governance skillset, so</w:t>
      </w:r>
      <w:r w:rsidR="000F55DB" w:rsidRPr="0039498D">
        <w:rPr>
          <w:rFonts w:asciiTheme="majorHAnsi" w:hAnsiTheme="majorHAnsi"/>
          <w:color w:val="595959" w:themeColor="text1" w:themeTint="A6"/>
        </w:rPr>
        <w:t xml:space="preserve"> please</w:t>
      </w:r>
      <w:r w:rsidR="000102EE" w:rsidRPr="0039498D">
        <w:rPr>
          <w:rFonts w:asciiTheme="majorHAnsi" w:hAnsiTheme="majorHAnsi"/>
          <w:color w:val="595959" w:themeColor="text1" w:themeTint="A6"/>
        </w:rPr>
        <w:t xml:space="preserve"> check our website regularly.</w:t>
      </w:r>
      <w:r w:rsidR="002B5CC9" w:rsidRPr="0039498D">
        <w:rPr>
          <w:rFonts w:asciiTheme="majorHAnsi" w:hAnsiTheme="majorHAnsi"/>
          <w:color w:val="595959" w:themeColor="text1" w:themeTint="A6"/>
        </w:rPr>
        <w:br/>
      </w:r>
    </w:p>
    <w:tbl>
      <w:tblPr>
        <w:tblStyle w:val="GridTable4-Accent4"/>
        <w:tblW w:w="16297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3"/>
        <w:gridCol w:w="1207"/>
        <w:gridCol w:w="1494"/>
        <w:gridCol w:w="886"/>
        <w:gridCol w:w="2863"/>
        <w:gridCol w:w="1668"/>
        <w:gridCol w:w="1805"/>
        <w:gridCol w:w="2358"/>
        <w:gridCol w:w="3043"/>
      </w:tblGrid>
      <w:tr w:rsidR="0039498D" w:rsidRPr="00327BB6" w14:paraId="7B86E663" w14:textId="77777777" w:rsidTr="00394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7699846B" w14:textId="3A80AD7E" w:rsidR="006E1F39" w:rsidRPr="0039498D" w:rsidRDefault="006E1F39" w:rsidP="006E1F39">
            <w:pPr>
              <w:jc w:val="center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Term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7A79EF49" w14:textId="48E08AD3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32DDAB72" w14:textId="693AA940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Date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7D070BDA" w14:textId="0A7BEBF9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Time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125EA96D" w14:textId="4F185C43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Title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54967E8F" w14:textId="6E8D316B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Online or</w:t>
            </w:r>
            <w:r w:rsidRPr="0039498D">
              <w:rPr>
                <w:rFonts w:asciiTheme="majorHAnsi" w:hAnsiTheme="majorHAnsi"/>
              </w:rPr>
              <w:br/>
              <w:t xml:space="preserve"> in-person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2C820420" w14:textId="15DADD43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Cost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12E500BE" w14:textId="321D9EE6" w:rsidR="006E1F39" w:rsidRPr="0039498D" w:rsidRDefault="00EF171D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Who this</w:t>
            </w:r>
            <w:r w:rsidR="005E36E1" w:rsidRPr="0039498D">
              <w:rPr>
                <w:rFonts w:asciiTheme="majorHAnsi" w:hAnsiTheme="majorHAnsi"/>
              </w:rPr>
              <w:t xml:space="preserve"> is</w:t>
            </w:r>
            <w:r w:rsidRPr="0039498D">
              <w:rPr>
                <w:rFonts w:asciiTheme="majorHAnsi" w:hAnsiTheme="majorHAnsi"/>
              </w:rPr>
              <w:t xml:space="preserve"> </w:t>
            </w:r>
            <w:r w:rsidR="005E36E1" w:rsidRPr="0039498D">
              <w:rPr>
                <w:rFonts w:asciiTheme="majorHAnsi" w:hAnsiTheme="majorHAnsi"/>
              </w:rPr>
              <w:t>e</w:t>
            </w:r>
            <w:r w:rsidR="006E1F39" w:rsidRPr="0039498D">
              <w:rPr>
                <w:rFonts w:asciiTheme="majorHAnsi" w:hAnsiTheme="majorHAnsi"/>
              </w:rPr>
              <w:t>ssential for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F5BAA"/>
            <w:vAlign w:val="center"/>
          </w:tcPr>
          <w:p w14:paraId="72F27732" w14:textId="77777777" w:rsidR="0039498D" w:rsidRDefault="006E1F39" w:rsidP="004D3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39498D">
              <w:rPr>
                <w:rFonts w:asciiTheme="majorHAnsi" w:hAnsiTheme="majorHAnsi"/>
              </w:rPr>
              <w:t xml:space="preserve">More information and </w:t>
            </w:r>
          </w:p>
          <w:p w14:paraId="765A2694" w14:textId="7AE65FB4" w:rsidR="004D374D" w:rsidRPr="0039498D" w:rsidRDefault="006E1F39" w:rsidP="004D3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39498D">
              <w:rPr>
                <w:rFonts w:asciiTheme="majorHAnsi" w:hAnsiTheme="majorHAnsi"/>
              </w:rPr>
              <w:t>booking link</w:t>
            </w:r>
          </w:p>
        </w:tc>
      </w:tr>
      <w:tr w:rsidR="0039498D" w:rsidRPr="00327BB6" w14:paraId="425BA493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31B3891F" w14:textId="72B4A00D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A04440" w14:textId="6E798280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672ADC" w14:textId="2CD135E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13 January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40B11" w14:textId="5C7226A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16.00 – 17.30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898083" w14:textId="392A253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 Good Governance Programme: What Makes a Good Board?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140CAA" w14:textId="3344F14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69EF7" w14:textId="03A09D1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7D2EF7" w14:textId="640584A3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7F8D47" w14:textId="1A5BF230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12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AGBIS/HMC Good Governance Programme: What Makes a Good Board?</w:t>
              </w:r>
            </w:hyperlink>
          </w:p>
        </w:tc>
      </w:tr>
      <w:tr w:rsidR="0039498D" w:rsidRPr="00327BB6" w14:paraId="1DE5F675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1EA90488" w14:textId="580A0547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1FA80D" w14:textId="31207F2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7EE1F9" w14:textId="6CF99CE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28 January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AFF2D6" w14:textId="360DD30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15:00-16:00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03CC5D" w14:textId="65FDD45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AGBIS/GSA | Webinar 3 of 4 - Safeguarding and Compliance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C3F6B5" w14:textId="5BEDA51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 series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DC5F4F" w14:textId="15BB23D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£60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(Book one person on all four webinars in the AGBIS/GSA series for £220)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414692" w14:textId="704BDC57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Safeguarding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Compliance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H&amp;S Governors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3D25F5" w14:textId="1EB41D6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13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AGBIS/GSA | Webinar 3 of 4 - Safeguarding and Compliance</w:t>
              </w:r>
            </w:hyperlink>
          </w:p>
        </w:tc>
      </w:tr>
      <w:tr w:rsidR="0039498D" w:rsidRPr="00327BB6" w14:paraId="049A191D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F5CB043" w14:textId="55CF09D3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E2C8DE" w14:textId="0558904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40ADE9" w14:textId="04B2E91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04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5CA581" w14:textId="1D65070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4601E1" w14:textId="74C95EF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Coffee and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3018A" w14:textId="605B378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EC31B" w14:textId="06EBB7A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2FB097" w14:textId="6F11D461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9649CD" w14:textId="1434829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14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Clerks' Coffee and Catch-up Session</w:t>
              </w:r>
            </w:hyperlink>
          </w:p>
        </w:tc>
      </w:tr>
      <w:tr w:rsidR="0039498D" w:rsidRPr="00327BB6" w14:paraId="633F6909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6C226A2" w14:textId="5D1562E9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50D811" w14:textId="0F0BF45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7DB508" w14:textId="081D781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04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96B7DF" w14:textId="564D1252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14:00 - 16:00 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189B53" w14:textId="470636F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AGBIS/BSA | Developing Strategy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0B8EEA" w14:textId="24DE476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767B60" w14:textId="06B1B47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£135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 xml:space="preserve">(box set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rate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for all AGBIS/BSA webinars is £850)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67FFF2" w14:textId="3BBA3A5C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 at Boarding Schools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D2BA3C" w14:textId="0E72EED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15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AGBIS/BSA | Developing Strategy</w:t>
              </w:r>
            </w:hyperlink>
          </w:p>
        </w:tc>
      </w:tr>
      <w:tr w:rsidR="0039498D" w:rsidRPr="00327BB6" w14:paraId="0F7ED28D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12AD64ED" w14:textId="0AB3E1EE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0585BB" w14:textId="3EA3E6F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E82229" w14:textId="0C9C818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05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366D2" w14:textId="7C2464C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10:00-16:00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5DBB" w14:textId="4B4B795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E4A7CC" w14:textId="54AC66F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062749" w14:textId="4324CA4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£225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1DDDC2" w14:textId="764E532A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Governors, and those in post for up to 18 months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D124D5" w14:textId="6F5709A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16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New Governors </w:t>
              </w:r>
            </w:hyperlink>
          </w:p>
        </w:tc>
      </w:tr>
      <w:tr w:rsidR="0039498D" w:rsidRPr="00327BB6" w14:paraId="7B555969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0F603687" w14:textId="7AD5E147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18A192" w14:textId="2D3F65C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Thursday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FB57A6" w14:textId="1B52E66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06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5E4DA8" w14:textId="61A3268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D5CB0D" w14:textId="4BA3F94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and Vice Chairs Coffee &amp;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DB5ADB" w14:textId="03EF2B3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39790C" w14:textId="676D6E9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E59402" w14:textId="7993E4A2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/ Vice Chairs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6BD19E" w14:textId="3E90511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17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Chairs and Vice Chairs Coffee &amp; Catch-up Session</w:t>
              </w:r>
            </w:hyperlink>
          </w:p>
        </w:tc>
      </w:tr>
      <w:tr w:rsidR="0039498D" w:rsidRPr="00327BB6" w14:paraId="28A9FC43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69434594" w14:textId="150BB845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D135AD" w14:textId="53FC152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0511CD" w14:textId="1060C16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88CB26" w14:textId="0BCE4AF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16:00 - 17:30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E65D60" w14:textId="03CE552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AGBIS/HMC | Good Governance Programme: What Makes a Good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lastRenderedPageBreak/>
              <w:t>Finance and General Purposes Committee?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990D47" w14:textId="1A5B0BE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lastRenderedPageBreak/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9F6217" w14:textId="039E3EE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82EB97" w14:textId="58B6C872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94D486" w14:textId="36EEF20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467886"/>
                <w:sz w:val="20"/>
                <w:szCs w:val="20"/>
                <w:u w:val="single"/>
              </w:rPr>
            </w:pPr>
            <w:hyperlink r:id="rId18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AGBIS/HMC | Good Governance Programme: What Makes a Good </w:t>
              </w:r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lastRenderedPageBreak/>
                <w:t>Finance and General</w:t>
              </w:r>
              <w:r w:rsidRPr="0039498D">
                <w:rPr>
                  <w:rFonts w:asciiTheme="majorHAnsi" w:hAnsiTheme="majorHAnsi"/>
                  <w:color w:val="467886"/>
                  <w:sz w:val="20"/>
                  <w:szCs w:val="20"/>
                  <w:u w:val="single"/>
                </w:rPr>
                <w:br/>
              </w:r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Purposes Committee?</w:t>
              </w:r>
            </w:hyperlink>
          </w:p>
        </w:tc>
      </w:tr>
      <w:tr w:rsidR="0039498D" w:rsidRPr="00327BB6" w14:paraId="3C855D8F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6FF0DB03" w14:textId="3114EB72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lastRenderedPageBreak/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0F0179" w14:textId="35EEAA3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B82A58" w14:textId="5E8DA32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12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3D2BF7" w14:textId="34C134B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16:00 - 17:00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CC6CD5" w14:textId="6CD5FCA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 Briefing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819DE" w14:textId="1560882B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854877" w14:textId="4EBB5DF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39EFDF" w14:textId="08CB078B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B4148D" w14:textId="7698B9A2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19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 Briefing</w:t>
              </w:r>
            </w:hyperlink>
          </w:p>
        </w:tc>
      </w:tr>
      <w:tr w:rsidR="0039498D" w:rsidRPr="00327BB6" w14:paraId="5398E6F7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14540822" w14:textId="637FCF67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C8C4E8" w14:textId="16B57B3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370034" w14:textId="4B86451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25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0F918C" w14:textId="6283155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15:00 -16:00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4F8CB7" w14:textId="77193AD9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AGBIS/GSA | Webinar 4 of 4 - The Education Committee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60EB0" w14:textId="25F8BA6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 series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E5758" w14:textId="3973D2E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£60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(Book one person on all four webinars in the AGBIS/GSA series for £220)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69A9E7" w14:textId="667BC149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New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Members of Education Committees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A7E214" w14:textId="4E9EE36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0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AGBIS/GSA | Webinar 4 of 4 - The Education Committee</w:t>
              </w:r>
            </w:hyperlink>
          </w:p>
        </w:tc>
      </w:tr>
      <w:tr w:rsidR="0039498D" w:rsidRPr="00327BB6" w14:paraId="1E8D9533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BE1796F" w14:textId="688234A7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FC59CA" w14:textId="15CF323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0D5249" w14:textId="744BBB5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04 March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A5AF7" w14:textId="05D3B29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10:00 -15:30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208229" w14:textId="5A31434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</w:t>
            </w:r>
            <w:proofErr w:type="spell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HaysMac</w:t>
            </w:r>
            <w:proofErr w:type="spell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| Finance for the non-financial governor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2E33DE" w14:textId="4BB6CFC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887E60" w14:textId="26CCABA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 w:cs="Arial"/>
                <w:color w:val="3A3A3A" w:themeColor="background2" w:themeShade="40"/>
                <w:sz w:val="20"/>
                <w:szCs w:val="20"/>
              </w:rPr>
              <w:t>£225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650197" w14:textId="5C64E735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FADA17" w14:textId="6CC08EA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1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</w:t>
              </w:r>
              <w:proofErr w:type="spellStart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HaysMac</w:t>
              </w:r>
              <w:proofErr w:type="spellEnd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 | Finance for the non-financial governor</w:t>
              </w:r>
            </w:hyperlink>
          </w:p>
        </w:tc>
      </w:tr>
      <w:tr w:rsidR="0039498D" w:rsidRPr="00327BB6" w14:paraId="4CADF25D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E006686" w14:textId="0E052803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69F89F" w14:textId="0A3BCCB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73D2B6" w14:textId="368D9BF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 March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677FFC" w14:textId="560DC52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16:00 - 17:30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5C7A8" w14:textId="514FBA4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 | Good Governance Programme: Equality, Diversity and Inclusion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E93B17" w14:textId="56F01D4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8CD100" w14:textId="2CB7F0E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3AB95A" w14:textId="5A777BBC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Safeguarding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/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Bursars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58F0E" w14:textId="1264D26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</w:rPr>
            </w:pPr>
            <w:hyperlink r:id="rId22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AGBIS/HMC | Good Governance Programme: Equality, Diversity and Inclusion</w:t>
              </w:r>
            </w:hyperlink>
          </w:p>
        </w:tc>
      </w:tr>
      <w:tr w:rsidR="0039498D" w:rsidRPr="00327BB6" w14:paraId="563D6E7A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38A18E22" w14:textId="51449BA9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D68891" w14:textId="3F0B432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41F0D3" w14:textId="09216EE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19 March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0B9CE" w14:textId="63702AF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09:00-17:15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17:15-18:30 (Drinks reception)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4BD92" w14:textId="1777DFE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 Annual Conference 2025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096A8D" w14:textId="26E0C75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Conference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496BE8" w14:textId="4C59F36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£235 for first ticket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£200 for second ticket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£150 for third ticket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BD5E1A" w14:textId="5B043DDB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Heads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Senior Leaders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CFD57A" w14:textId="5D9191CB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3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 Annual Conference </w:t>
              </w:r>
            </w:hyperlink>
          </w:p>
        </w:tc>
      </w:tr>
      <w:tr w:rsidR="0039498D" w:rsidRPr="00327BB6" w14:paraId="2C190388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0A3ED3BF" w14:textId="05DB65DF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4DFCDD" w14:textId="43C2A21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EA5FC8" w14:textId="0DD5A01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24 March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97005" w14:textId="45917A0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FB4D1A" w14:textId="03087BD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Coffee and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9BDC2" w14:textId="76E92B0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8170C0" w14:textId="7A6D514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CF5537" w14:textId="22083C63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4D2D5" w14:textId="1B4BC0D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4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Clerks' Coffee and Catch-up Session</w:t>
              </w:r>
            </w:hyperlink>
          </w:p>
        </w:tc>
      </w:tr>
      <w:tr w:rsidR="0039498D" w:rsidRPr="00327BB6" w14:paraId="189BBAB3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0DC43144" w14:textId="252D603A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A2A33E" w14:textId="74F0DEF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5D5B71" w14:textId="2757C92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31 March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89B053" w14:textId="4B1DBC2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16:00 - 17:00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E5BC8" w14:textId="115058C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ABIS Briefing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3FCC5" w14:textId="5B9E324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14E7BC" w14:textId="6E146E5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0AECCA" w14:textId="6A594A5A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lastRenderedPageBreak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AE4E3" w14:textId="01DFA72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5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 Briefing</w:t>
              </w:r>
            </w:hyperlink>
          </w:p>
        </w:tc>
      </w:tr>
      <w:tr w:rsidR="0039498D" w:rsidRPr="00327BB6" w14:paraId="7A0A95C3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29561D86" w14:textId="665FB074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B775DE" w14:textId="48A2069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1BDD6" w14:textId="7D21C8B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23 April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4C7BB6" w14:textId="619928E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3294BD" w14:textId="1CC4B4F5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Coffee and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80E32A" w14:textId="6DEA6D6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979E31" w14:textId="0549FA2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9CB922" w14:textId="747A4D33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772671" w14:textId="316A740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6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Clerks' Coffee and Catch-up Session</w:t>
              </w:r>
            </w:hyperlink>
          </w:p>
        </w:tc>
      </w:tr>
      <w:tr w:rsidR="0039498D" w:rsidRPr="00327BB6" w14:paraId="2749C75E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03205C72" w14:textId="4FAA322C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87259C" w14:textId="5415304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BA7AE2" w14:textId="5768142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30 April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091D30" w14:textId="2447EE9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10:00 -16:00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B196F9" w14:textId="745C95C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9B4CF" w14:textId="4050F05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9A47AE" w14:textId="484B2F6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£225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CE049" w14:textId="592DBD6C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Governors, and those in post for up to 18 months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F536F3" w14:textId="1081134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7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New Governors </w:t>
              </w:r>
            </w:hyperlink>
          </w:p>
        </w:tc>
      </w:tr>
      <w:tr w:rsidR="0039498D" w:rsidRPr="00327BB6" w14:paraId="1AE91B68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547238BD" w14:textId="61DBAFFF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F79176" w14:textId="2BD761A9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943DCD" w14:textId="6E77673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12 May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3A475" w14:textId="327F985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16.00 – 17.30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99052E" w14:textId="7115733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 Good Governance Programme: What Does a Commitment to Delivering Public Benefit Look Like?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68917F" w14:textId="5FB8A3B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A2A289" w14:textId="0D9AA8D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421CBD" w14:textId="623B2BAD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5556A1" w14:textId="1FA3B94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8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AGBIS/HMC Good Governance Programme: What Does a Commitment to</w:t>
              </w:r>
              <w:r w:rsidRPr="0039498D">
                <w:rPr>
                  <w:rFonts w:asciiTheme="majorHAnsi" w:hAnsiTheme="majorHAnsi"/>
                  <w:color w:val="467886"/>
                  <w:sz w:val="20"/>
                  <w:szCs w:val="20"/>
                  <w:u w:val="single"/>
                </w:rPr>
                <w:br/>
              </w:r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Delivering Public Benefit Look Like?</w:t>
              </w:r>
            </w:hyperlink>
          </w:p>
        </w:tc>
      </w:tr>
      <w:tr w:rsidR="0039498D" w:rsidRPr="00327BB6" w14:paraId="79F22A19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7BCD321B" w14:textId="07E771F5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082109" w14:textId="35F3245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Thursday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E8070C" w14:textId="7E2F6D1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22 May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633AB8" w14:textId="4C6C6B4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17:00 -18:00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D052EC" w14:textId="6D6F759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 Briefing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0A1CC5" w14:textId="1DF30802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FEA747" w14:textId="45E0008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64366A" w14:textId="42521AE7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888B9" w14:textId="1B81373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9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 Briefing </w:t>
              </w:r>
            </w:hyperlink>
          </w:p>
        </w:tc>
      </w:tr>
      <w:tr w:rsidR="0039498D" w:rsidRPr="00327BB6" w14:paraId="1E28CD6B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1CEFB667" w14:textId="468F364A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355D71" w14:textId="69B658C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4E9198" w14:textId="3DB2779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02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42A04" w14:textId="1D4DE8C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3CC554" w14:textId="79635CB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and Vice Chairs Coffee &amp;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6AF43E" w14:textId="4418C290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/>
                <w:bCs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8C85C" w14:textId="10F761C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9B6975" w14:textId="49481581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/ Vice Chairs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2986E4" w14:textId="2A35ED8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hyperlink r:id="rId30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Chairs and Vice Chairs Coffee &amp; Catch-up Session</w:t>
              </w:r>
            </w:hyperlink>
          </w:p>
        </w:tc>
      </w:tr>
      <w:tr w:rsidR="0039498D" w:rsidRPr="00327BB6" w14:paraId="780B84AB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5A45FBE3" w14:textId="0B20C3D1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DD2894" w14:textId="6AA542D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6A8BEF" w14:textId="0446768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03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872551" w14:textId="6B0EB882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16:00 - 17:30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AF77EE" w14:textId="7C72D60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 | Good Governance Programme: What Makes a Good Relationship Between the Governors and Head?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98C7B1" w14:textId="50AC5AAB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1B029" w14:textId="69EEEDA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3FED3D" w14:textId="79CB17E1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7CF68D" w14:textId="253368B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hyperlink r:id="rId31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AGBIS/HMC | Good Governance Programme: What Makes a Good Relationship Between the Governors and Head?</w:t>
              </w:r>
            </w:hyperlink>
          </w:p>
        </w:tc>
      </w:tr>
      <w:tr w:rsidR="0039498D" w:rsidRPr="00327BB6" w14:paraId="54BACB87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6CED814A" w14:textId="5EEE4605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85E6BF" w14:textId="251315B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F218C3" w14:textId="4F7B9365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TBC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ACAF8E" w14:textId="6AB47BE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TBC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7B5B2" w14:textId="7400314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AGBIS/Stone King LLP | How to deliver a whole school safeguarding culture (seminar)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626912" w14:textId="3289E8E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65B7AC" w14:textId="15BC821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£225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441D0C" w14:textId="70F12BB6" w:rsidR="00A51F06" w:rsidRPr="0039498D" w:rsidRDefault="00A51F06" w:rsidP="00A51F0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1B2DD9" w14:textId="4294486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000000"/>
                <w:sz w:val="20"/>
                <w:szCs w:val="20"/>
              </w:rPr>
              <w:t>Coming soon, stay tuned</w:t>
            </w:r>
          </w:p>
        </w:tc>
      </w:tr>
      <w:tr w:rsidR="0039498D" w:rsidRPr="00327BB6" w14:paraId="288D39EA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1B1AD509" w14:textId="17811674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6B7A7B" w14:textId="1B37FE8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46B414" w14:textId="6955EBBB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04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770C40" w14:textId="05311FA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10:00 -12:00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DDACE" w14:textId="0A8F3DD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Webinar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5FC583" w14:textId="337D224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2900AB" w14:textId="3DAF364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£120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0B5DF0" w14:textId="78F19784" w:rsidR="00A51F06" w:rsidRPr="0039498D" w:rsidRDefault="00A51F06" w:rsidP="00A51F06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F9467" w14:textId="4EED063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467886"/>
                <w:sz w:val="20"/>
                <w:szCs w:val="20"/>
                <w:u w:val="single"/>
              </w:rPr>
            </w:pPr>
            <w:hyperlink r:id="rId32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Clerks' Webinar </w:t>
              </w:r>
            </w:hyperlink>
          </w:p>
        </w:tc>
      </w:tr>
      <w:tr w:rsidR="0039498D" w:rsidRPr="00327BB6" w14:paraId="6FD81283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1D1ED0E3" w14:textId="2CCE96E5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405BF2" w14:textId="18002F8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Thursday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437B1" w14:textId="6A9B5F6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05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A966E8" w14:textId="18BD4BB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15:00 - 17:00 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DD9172" w14:textId="14C1709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AGBIS/BSA | Inclusion and support 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21A0FA" w14:textId="74A9DFB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295324" w14:textId="54A93CF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£135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 xml:space="preserve">(box set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rate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for all AGBIS/BSA webinars is £850)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674806" w14:textId="3296377C" w:rsidR="00A51F06" w:rsidRPr="0039498D" w:rsidRDefault="00A51F06" w:rsidP="00A51F0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 at Boarding Schools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42CDA4" w14:textId="468E45B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hyperlink r:id="rId33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AGBIS/BSA | Inclusion and support</w:t>
              </w:r>
            </w:hyperlink>
          </w:p>
        </w:tc>
      </w:tr>
      <w:tr w:rsidR="0039498D" w:rsidRPr="00327BB6" w14:paraId="004545E1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4F4B0C79" w14:textId="03D6F469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lastRenderedPageBreak/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2A528E" w14:textId="6FC841D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ADC7D6" w14:textId="3617866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25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D823B3" w14:textId="7F029B4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DE6464" w14:textId="513965C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Coffee and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BE2C6B" w14:textId="624B3D3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BAC16A" w14:textId="7FC37C6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9AD05B" w14:textId="015E09C7" w:rsidR="00A51F06" w:rsidRPr="0039498D" w:rsidRDefault="00A51F06" w:rsidP="00A51F06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380C87" w14:textId="7FA99B2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467886"/>
                <w:sz w:val="20"/>
                <w:szCs w:val="20"/>
                <w:u w:val="single"/>
              </w:rPr>
            </w:pPr>
            <w:hyperlink r:id="rId34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Clerks' Coffee and Catch-up Session</w:t>
              </w:r>
            </w:hyperlink>
          </w:p>
        </w:tc>
      </w:tr>
      <w:tr w:rsidR="0039498D" w:rsidRPr="00327BB6" w14:paraId="58F3AEF8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61D60DAB" w14:textId="7787A297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D7405F" w14:textId="18C2B9D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D61E4" w14:textId="7EA7028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30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313886" w14:textId="3131EF0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17:00 -18:00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525E92" w14:textId="6D392E19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 Briefing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02E47A" w14:textId="3656EF5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03E333" w14:textId="1F213EF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30154A" w14:textId="0B058607" w:rsidR="00A51F06" w:rsidRPr="0039498D" w:rsidRDefault="00A51F06" w:rsidP="00A51F0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AD71CD" w14:textId="321501D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35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 Briefing</w:t>
              </w:r>
            </w:hyperlink>
          </w:p>
        </w:tc>
      </w:tr>
      <w:tr w:rsidR="0039498D" w:rsidRPr="00327BB6" w14:paraId="477C1EF4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6A2D45D1" w14:textId="17FF08E2" w:rsidR="0017376B" w:rsidRPr="00D921DC" w:rsidRDefault="0017376B" w:rsidP="0017376B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DC418F" w14:textId="2E048FC2" w:rsidR="0017376B" w:rsidRPr="0039498D" w:rsidRDefault="0017376B" w:rsidP="0017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CBF499" w14:textId="000BCE29" w:rsidR="0017376B" w:rsidRPr="0039498D" w:rsidRDefault="0017376B" w:rsidP="0017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02 July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736FC5" w14:textId="5FF0B5B6" w:rsidR="0017376B" w:rsidRPr="0039498D" w:rsidRDefault="0017376B" w:rsidP="0017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16:00 -18:00 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939867" w14:textId="3077F783" w:rsidR="0017376B" w:rsidRPr="0039498D" w:rsidRDefault="0017376B" w:rsidP="0017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AGBIS/BSA | Crisis and serious case management. Expectations on governors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4A9E54" w14:textId="055F2F64" w:rsidR="0017376B" w:rsidRPr="0039498D" w:rsidRDefault="0017376B" w:rsidP="0017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A8E08C" w14:textId="2FA9B7CA" w:rsidR="0017376B" w:rsidRPr="0039498D" w:rsidRDefault="0017376B" w:rsidP="0017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£135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 xml:space="preserve">(box set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rate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for all AGBIS/BSA webinars is £850)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BB2125" w14:textId="1CFC9D85" w:rsidR="0017376B" w:rsidRPr="0039498D" w:rsidRDefault="0017376B" w:rsidP="0017376B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 at Boarding Schools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F34A75" w14:textId="2233C8B1" w:rsidR="0017376B" w:rsidRPr="0039498D" w:rsidRDefault="0017376B" w:rsidP="0017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67886"/>
                <w:sz w:val="20"/>
                <w:szCs w:val="20"/>
                <w:u w:val="single"/>
              </w:rPr>
            </w:pPr>
            <w:hyperlink r:id="rId36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 / BSA | Crisis and serious case management. Expectations on governors</w:t>
              </w:r>
            </w:hyperlink>
          </w:p>
        </w:tc>
      </w:tr>
    </w:tbl>
    <w:p w14:paraId="5A537081" w14:textId="77777777" w:rsidR="006E2194" w:rsidRPr="00497DD4" w:rsidRDefault="006E2194">
      <w:pPr>
        <w:rPr>
          <w:rFonts w:ascii="Book Antiqua" w:hAnsi="Book Antiqua"/>
        </w:rPr>
      </w:pPr>
    </w:p>
    <w:sectPr w:rsidR="006E2194" w:rsidRPr="00497DD4" w:rsidSect="00D95EA6">
      <w:headerReference w:type="default" r:id="rId37"/>
      <w:footerReference w:type="default" r:id="rId38"/>
      <w:pgSz w:w="16838" w:h="11906" w:orient="landscape"/>
      <w:pgMar w:top="567" w:right="1245" w:bottom="567" w:left="144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49B8" w14:textId="77777777" w:rsidR="0048407E" w:rsidRDefault="0048407E" w:rsidP="00095235">
      <w:pPr>
        <w:spacing w:after="0" w:line="240" w:lineRule="auto"/>
      </w:pPr>
      <w:r>
        <w:separator/>
      </w:r>
    </w:p>
  </w:endnote>
  <w:endnote w:type="continuationSeparator" w:id="0">
    <w:p w14:paraId="186B4675" w14:textId="77777777" w:rsidR="0048407E" w:rsidRDefault="0048407E" w:rsidP="00095235">
      <w:pPr>
        <w:spacing w:after="0" w:line="240" w:lineRule="auto"/>
      </w:pPr>
      <w:r>
        <w:continuationSeparator/>
      </w:r>
    </w:p>
  </w:endnote>
  <w:endnote w:type="continuationNotice" w:id="1">
    <w:p w14:paraId="0E784A16" w14:textId="77777777" w:rsidR="0048407E" w:rsidRDefault="00484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EF82" w14:textId="0C8ED53A" w:rsidR="00040A29" w:rsidRPr="00497DD4" w:rsidRDefault="00040A29" w:rsidP="00292D53">
    <w:pPr>
      <w:pStyle w:val="Header"/>
      <w:tabs>
        <w:tab w:val="left" w:pos="8116"/>
      </w:tabs>
      <w:jc w:val="center"/>
      <w:rPr>
        <w:rFonts w:ascii="Book Antiqua" w:hAnsi="Book Antiqua"/>
        <w:i/>
        <w:iCs/>
        <w:color w:val="595959" w:themeColor="text1" w:themeTint="A6"/>
        <w:sz w:val="16"/>
        <w:szCs w:val="16"/>
        <w14:ligatures w14:val="none"/>
      </w:rPr>
    </w:pPr>
    <w:r w:rsidRPr="00497DD4">
      <w:rPr>
        <w:rFonts w:ascii="Book Antiqua" w:hAnsi="Book Antiqua"/>
        <w:b/>
        <w:bCs/>
        <w:color w:val="595959" w:themeColor="text1" w:themeTint="A6"/>
        <w:sz w:val="16"/>
        <w:szCs w:val="16"/>
        <w14:ligatures w14:val="none"/>
      </w:rPr>
      <w:t>Association of Governing Bodies of Independent Schools</w:t>
    </w:r>
    <w:r w:rsidR="00292D53">
      <w:rPr>
        <w:rFonts w:ascii="Book Antiqua" w:hAnsi="Book Antiqua"/>
        <w:b/>
        <w:bCs/>
        <w:color w:val="595959" w:themeColor="text1" w:themeTint="A6"/>
        <w:sz w:val="16"/>
        <w:szCs w:val="16"/>
        <w14:ligatures w14:val="none"/>
      </w:rPr>
      <w:t xml:space="preserve">, </w:t>
    </w:r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The Grange, 3 </w:t>
    </w:r>
    <w:proofErr w:type="spellStart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>Codicote</w:t>
    </w:r>
    <w:proofErr w:type="spellEnd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 Road, Welwyn, Herts AL6 9LY</w:t>
    </w:r>
    <w:r w:rsidR="00292D53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, </w:t>
    </w:r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Tel: 01438 840730   </w:t>
    </w:r>
    <w:proofErr w:type="gramStart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>website</w:t>
    </w:r>
    <w:proofErr w:type="gramEnd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: </w:t>
    </w:r>
    <w:hyperlink r:id="rId1" w:history="1">
      <w:r w:rsidRPr="00497DD4">
        <w:rPr>
          <w:rStyle w:val="Hyperlink"/>
          <w:rFonts w:ascii="Book Antiqua" w:hAnsi="Book Antiqua"/>
          <w:color w:val="595959" w:themeColor="text1" w:themeTint="A6"/>
          <w:sz w:val="16"/>
          <w:szCs w:val="16"/>
          <w14:ligatures w14:val="none"/>
        </w:rPr>
        <w:t>www.agbis.org.uk</w:t>
      </w:r>
    </w:hyperlink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   </w:t>
    </w:r>
    <w:r w:rsidRPr="00497DD4">
      <w:rPr>
        <w:rFonts w:ascii="Book Antiqua" w:hAnsi="Book Antiqua"/>
        <w:color w:val="595959" w:themeColor="text1" w:themeTint="A6"/>
        <w:sz w:val="18"/>
        <w:szCs w:val="18"/>
        <w14:ligatures w14:val="none"/>
      </w:rPr>
      <w:br/>
    </w:r>
  </w:p>
  <w:p w14:paraId="097CE2D3" w14:textId="48022AC4" w:rsidR="004A12E5" w:rsidRPr="00497DD4" w:rsidRDefault="00040A29" w:rsidP="002B5CC9">
    <w:pPr>
      <w:pStyle w:val="Footer"/>
      <w:jc w:val="center"/>
      <w:rPr>
        <w:rFonts w:ascii="Book Antiqua" w:hAnsi="Book Antiqua"/>
        <w:color w:val="595959" w:themeColor="text1" w:themeTint="A6"/>
        <w:sz w:val="14"/>
        <w:szCs w:val="14"/>
        <w14:ligatures w14:val="none"/>
      </w:rPr>
    </w:pPr>
    <w:r w:rsidRPr="00497DD4">
      <w:rPr>
        <w:rFonts w:ascii="Book Antiqua" w:hAnsi="Book Antiqua"/>
        <w:i/>
        <w:iCs/>
        <w:color w:val="595959" w:themeColor="text1" w:themeTint="A6"/>
        <w:sz w:val="16"/>
        <w:szCs w:val="16"/>
        <w14:ligatures w14:val="none"/>
      </w:rPr>
      <w:t>A company limited by guarantee, registered in England and Wales, No. 05217162.  Registered Charity No. 1108756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0281" w14:textId="77777777" w:rsidR="0048407E" w:rsidRDefault="0048407E" w:rsidP="00095235">
      <w:pPr>
        <w:spacing w:after="0" w:line="240" w:lineRule="auto"/>
      </w:pPr>
      <w:r>
        <w:separator/>
      </w:r>
    </w:p>
  </w:footnote>
  <w:footnote w:type="continuationSeparator" w:id="0">
    <w:p w14:paraId="72AF707A" w14:textId="77777777" w:rsidR="0048407E" w:rsidRDefault="0048407E" w:rsidP="00095235">
      <w:pPr>
        <w:spacing w:after="0" w:line="240" w:lineRule="auto"/>
      </w:pPr>
      <w:r>
        <w:continuationSeparator/>
      </w:r>
    </w:p>
  </w:footnote>
  <w:footnote w:type="continuationNotice" w:id="1">
    <w:p w14:paraId="380DC780" w14:textId="77777777" w:rsidR="0048407E" w:rsidRDefault="004840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3194" w14:textId="45076FBF" w:rsidR="009E1E55" w:rsidRDefault="006460D5" w:rsidP="00ED4F79">
    <w:pPr>
      <w:pStyle w:val="Header"/>
      <w:tabs>
        <w:tab w:val="center" w:pos="6979"/>
        <w:tab w:val="right" w:pos="13958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151B21C1" wp14:editId="412DD209">
          <wp:simplePos x="0" y="0"/>
          <wp:positionH relativeFrom="margin">
            <wp:posOffset>5390515</wp:posOffset>
          </wp:positionH>
          <wp:positionV relativeFrom="paragraph">
            <wp:posOffset>-2117100</wp:posOffset>
          </wp:positionV>
          <wp:extent cx="10854047" cy="9460297"/>
          <wp:effectExtent l="0" t="0" r="5080" b="7620"/>
          <wp:wrapNone/>
          <wp:docPr id="1410430988" name="Picture 2" descr="A blue and white hexagon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14346" name="Picture 2" descr="A blue and white hexagon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854047" cy="9460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9401F78" wp14:editId="0346761C">
          <wp:simplePos x="0" y="0"/>
          <wp:positionH relativeFrom="column">
            <wp:posOffset>-7326308</wp:posOffset>
          </wp:positionH>
          <wp:positionV relativeFrom="paragraph">
            <wp:posOffset>-179194</wp:posOffset>
          </wp:positionV>
          <wp:extent cx="10854047" cy="9460297"/>
          <wp:effectExtent l="0" t="0" r="5080" b="7620"/>
          <wp:wrapNone/>
          <wp:docPr id="1113975556" name="Picture 2" descr="A blue and white hexagon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14346" name="Picture 2" descr="A blue and white hexagon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4047" cy="9460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F79">
      <w:tab/>
    </w:r>
    <w:r w:rsidR="00ED4F79">
      <w:tab/>
    </w:r>
    <w:r w:rsidR="00423666" w:rsidRPr="004A12E5">
      <w:rPr>
        <w:noProof/>
      </w:rPr>
      <w:drawing>
        <wp:inline distT="0" distB="0" distL="0" distR="0" wp14:anchorId="72AEC975" wp14:editId="4D9CBD31">
          <wp:extent cx="990600" cy="353786"/>
          <wp:effectExtent l="0" t="0" r="0" b="8255"/>
          <wp:docPr id="261944128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795654" name="Picture 2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100" cy="363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4F79">
      <w:tab/>
    </w:r>
  </w:p>
  <w:p w14:paraId="6ACC3733" w14:textId="0D64EA1C" w:rsidR="00A564A6" w:rsidRDefault="00A564A6" w:rsidP="00A564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D7F"/>
    <w:multiLevelType w:val="hybridMultilevel"/>
    <w:tmpl w:val="1E421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31487"/>
    <w:multiLevelType w:val="hybridMultilevel"/>
    <w:tmpl w:val="50A65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11F46"/>
    <w:multiLevelType w:val="hybridMultilevel"/>
    <w:tmpl w:val="C36A6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E48F4"/>
    <w:multiLevelType w:val="hybridMultilevel"/>
    <w:tmpl w:val="6C602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1D67BD"/>
    <w:multiLevelType w:val="hybridMultilevel"/>
    <w:tmpl w:val="F4DA1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96659"/>
    <w:multiLevelType w:val="hybridMultilevel"/>
    <w:tmpl w:val="54ACB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7575A1"/>
    <w:multiLevelType w:val="hybridMultilevel"/>
    <w:tmpl w:val="D0303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2A73F8"/>
    <w:multiLevelType w:val="hybridMultilevel"/>
    <w:tmpl w:val="A8009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B64BF5"/>
    <w:multiLevelType w:val="hybridMultilevel"/>
    <w:tmpl w:val="CEB22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BA2CDF"/>
    <w:multiLevelType w:val="hybridMultilevel"/>
    <w:tmpl w:val="38A0C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655084">
    <w:abstractNumId w:val="5"/>
  </w:num>
  <w:num w:numId="2" w16cid:durableId="196547761">
    <w:abstractNumId w:val="1"/>
  </w:num>
  <w:num w:numId="3" w16cid:durableId="541942521">
    <w:abstractNumId w:val="4"/>
  </w:num>
  <w:num w:numId="4" w16cid:durableId="819268061">
    <w:abstractNumId w:val="0"/>
  </w:num>
  <w:num w:numId="5" w16cid:durableId="2113476975">
    <w:abstractNumId w:val="8"/>
  </w:num>
  <w:num w:numId="6" w16cid:durableId="639964383">
    <w:abstractNumId w:val="6"/>
  </w:num>
  <w:num w:numId="7" w16cid:durableId="407925031">
    <w:abstractNumId w:val="3"/>
  </w:num>
  <w:num w:numId="8" w16cid:durableId="190581820">
    <w:abstractNumId w:val="9"/>
  </w:num>
  <w:num w:numId="9" w16cid:durableId="83035742">
    <w:abstractNumId w:val="7"/>
  </w:num>
  <w:num w:numId="10" w16cid:durableId="79929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39"/>
    <w:rsid w:val="000102EE"/>
    <w:rsid w:val="00040A29"/>
    <w:rsid w:val="00044435"/>
    <w:rsid w:val="00050DF5"/>
    <w:rsid w:val="00052611"/>
    <w:rsid w:val="00054547"/>
    <w:rsid w:val="0008609E"/>
    <w:rsid w:val="00090B96"/>
    <w:rsid w:val="0009270C"/>
    <w:rsid w:val="00095235"/>
    <w:rsid w:val="000B4ECB"/>
    <w:rsid w:val="000C1A46"/>
    <w:rsid w:val="000F3D65"/>
    <w:rsid w:val="000F55DB"/>
    <w:rsid w:val="001018F4"/>
    <w:rsid w:val="0012185F"/>
    <w:rsid w:val="00146F2B"/>
    <w:rsid w:val="00147906"/>
    <w:rsid w:val="001628F4"/>
    <w:rsid w:val="0017376B"/>
    <w:rsid w:val="00174D48"/>
    <w:rsid w:val="00182FC5"/>
    <w:rsid w:val="001A12B5"/>
    <w:rsid w:val="001A7797"/>
    <w:rsid w:val="001B59EA"/>
    <w:rsid w:val="001C09BE"/>
    <w:rsid w:val="001C73B7"/>
    <w:rsid w:val="001D5453"/>
    <w:rsid w:val="001E7FB7"/>
    <w:rsid w:val="00200259"/>
    <w:rsid w:val="002029A3"/>
    <w:rsid w:val="00234749"/>
    <w:rsid w:val="0024543A"/>
    <w:rsid w:val="0025158C"/>
    <w:rsid w:val="00266085"/>
    <w:rsid w:val="00270E54"/>
    <w:rsid w:val="00270F2B"/>
    <w:rsid w:val="002850AF"/>
    <w:rsid w:val="00292D53"/>
    <w:rsid w:val="002B5CC9"/>
    <w:rsid w:val="002D3A72"/>
    <w:rsid w:val="002D4333"/>
    <w:rsid w:val="002D6646"/>
    <w:rsid w:val="00306399"/>
    <w:rsid w:val="003100EA"/>
    <w:rsid w:val="00311875"/>
    <w:rsid w:val="003126BB"/>
    <w:rsid w:val="003175A5"/>
    <w:rsid w:val="00322B69"/>
    <w:rsid w:val="00327BB6"/>
    <w:rsid w:val="00330F69"/>
    <w:rsid w:val="00344F83"/>
    <w:rsid w:val="0036637B"/>
    <w:rsid w:val="0039498D"/>
    <w:rsid w:val="0039537B"/>
    <w:rsid w:val="003A1AC1"/>
    <w:rsid w:val="003B398E"/>
    <w:rsid w:val="003B3E38"/>
    <w:rsid w:val="003B642C"/>
    <w:rsid w:val="003E1C6D"/>
    <w:rsid w:val="003E2525"/>
    <w:rsid w:val="003E5C8E"/>
    <w:rsid w:val="003F7F52"/>
    <w:rsid w:val="00400F99"/>
    <w:rsid w:val="00417D5A"/>
    <w:rsid w:val="0042307F"/>
    <w:rsid w:val="00423666"/>
    <w:rsid w:val="00452C25"/>
    <w:rsid w:val="00453B4C"/>
    <w:rsid w:val="00454000"/>
    <w:rsid w:val="0048407E"/>
    <w:rsid w:val="00497DD4"/>
    <w:rsid w:val="004A12E5"/>
    <w:rsid w:val="004B0E8E"/>
    <w:rsid w:val="004B6AC3"/>
    <w:rsid w:val="004C40C6"/>
    <w:rsid w:val="004C4143"/>
    <w:rsid w:val="004C4A7B"/>
    <w:rsid w:val="004C79F7"/>
    <w:rsid w:val="004D2022"/>
    <w:rsid w:val="004D374D"/>
    <w:rsid w:val="004F4434"/>
    <w:rsid w:val="00505925"/>
    <w:rsid w:val="00510BAF"/>
    <w:rsid w:val="00515B2B"/>
    <w:rsid w:val="00556762"/>
    <w:rsid w:val="005575E9"/>
    <w:rsid w:val="00567C96"/>
    <w:rsid w:val="00580285"/>
    <w:rsid w:val="00581A7D"/>
    <w:rsid w:val="005B3FC3"/>
    <w:rsid w:val="005C36F1"/>
    <w:rsid w:val="005E0788"/>
    <w:rsid w:val="005E36E1"/>
    <w:rsid w:val="005F1957"/>
    <w:rsid w:val="005F5D97"/>
    <w:rsid w:val="006048F9"/>
    <w:rsid w:val="0061684E"/>
    <w:rsid w:val="006310C4"/>
    <w:rsid w:val="00631CE7"/>
    <w:rsid w:val="006460D5"/>
    <w:rsid w:val="00651337"/>
    <w:rsid w:val="0065380A"/>
    <w:rsid w:val="00665611"/>
    <w:rsid w:val="00676BF7"/>
    <w:rsid w:val="006875A9"/>
    <w:rsid w:val="006C3116"/>
    <w:rsid w:val="006C4603"/>
    <w:rsid w:val="006C579D"/>
    <w:rsid w:val="006C7F18"/>
    <w:rsid w:val="006E1F39"/>
    <w:rsid w:val="006E2194"/>
    <w:rsid w:val="0072408D"/>
    <w:rsid w:val="00730331"/>
    <w:rsid w:val="00744D2C"/>
    <w:rsid w:val="00745E09"/>
    <w:rsid w:val="0076328E"/>
    <w:rsid w:val="00777FFE"/>
    <w:rsid w:val="00782291"/>
    <w:rsid w:val="00796B94"/>
    <w:rsid w:val="007A24A4"/>
    <w:rsid w:val="007B4E7F"/>
    <w:rsid w:val="007B7CDE"/>
    <w:rsid w:val="007E6382"/>
    <w:rsid w:val="007F29EA"/>
    <w:rsid w:val="007F51ED"/>
    <w:rsid w:val="0084397A"/>
    <w:rsid w:val="00845D76"/>
    <w:rsid w:val="00851856"/>
    <w:rsid w:val="00870E6C"/>
    <w:rsid w:val="008A51FB"/>
    <w:rsid w:val="008B2747"/>
    <w:rsid w:val="008D0778"/>
    <w:rsid w:val="008E24C7"/>
    <w:rsid w:val="008F62CE"/>
    <w:rsid w:val="00906241"/>
    <w:rsid w:val="00921125"/>
    <w:rsid w:val="009265A6"/>
    <w:rsid w:val="009673F2"/>
    <w:rsid w:val="0097299A"/>
    <w:rsid w:val="009A134C"/>
    <w:rsid w:val="009A1DD7"/>
    <w:rsid w:val="009B26EE"/>
    <w:rsid w:val="009C70FF"/>
    <w:rsid w:val="009C78C4"/>
    <w:rsid w:val="009E1DC0"/>
    <w:rsid w:val="009E1E55"/>
    <w:rsid w:val="009E67C2"/>
    <w:rsid w:val="009F04E0"/>
    <w:rsid w:val="00A14432"/>
    <w:rsid w:val="00A336F2"/>
    <w:rsid w:val="00A51F06"/>
    <w:rsid w:val="00A529FA"/>
    <w:rsid w:val="00A564A6"/>
    <w:rsid w:val="00A604AE"/>
    <w:rsid w:val="00A907B5"/>
    <w:rsid w:val="00A9632C"/>
    <w:rsid w:val="00AE1F9C"/>
    <w:rsid w:val="00AE78B5"/>
    <w:rsid w:val="00B02C49"/>
    <w:rsid w:val="00B05451"/>
    <w:rsid w:val="00B05B55"/>
    <w:rsid w:val="00B52B98"/>
    <w:rsid w:val="00B533A9"/>
    <w:rsid w:val="00B72F36"/>
    <w:rsid w:val="00B7311A"/>
    <w:rsid w:val="00B7703A"/>
    <w:rsid w:val="00B87DE6"/>
    <w:rsid w:val="00B97CD6"/>
    <w:rsid w:val="00BD30AA"/>
    <w:rsid w:val="00BE5B46"/>
    <w:rsid w:val="00C02F25"/>
    <w:rsid w:val="00C1445E"/>
    <w:rsid w:val="00C14ABF"/>
    <w:rsid w:val="00C6355B"/>
    <w:rsid w:val="00C65BDC"/>
    <w:rsid w:val="00CA3E12"/>
    <w:rsid w:val="00CB00F9"/>
    <w:rsid w:val="00CC2522"/>
    <w:rsid w:val="00CD6AF5"/>
    <w:rsid w:val="00CF21CD"/>
    <w:rsid w:val="00D3276D"/>
    <w:rsid w:val="00D5535B"/>
    <w:rsid w:val="00D77B47"/>
    <w:rsid w:val="00D921DC"/>
    <w:rsid w:val="00D95EA6"/>
    <w:rsid w:val="00DA6F7E"/>
    <w:rsid w:val="00DA796A"/>
    <w:rsid w:val="00DC53A4"/>
    <w:rsid w:val="00DD5F4F"/>
    <w:rsid w:val="00DE023D"/>
    <w:rsid w:val="00DF64DF"/>
    <w:rsid w:val="00E13D7C"/>
    <w:rsid w:val="00E22F6D"/>
    <w:rsid w:val="00E24D6A"/>
    <w:rsid w:val="00E27963"/>
    <w:rsid w:val="00E301BF"/>
    <w:rsid w:val="00E50E09"/>
    <w:rsid w:val="00E54CD4"/>
    <w:rsid w:val="00E729E3"/>
    <w:rsid w:val="00E80D3B"/>
    <w:rsid w:val="00E81B69"/>
    <w:rsid w:val="00E820AC"/>
    <w:rsid w:val="00E84747"/>
    <w:rsid w:val="00EA59CF"/>
    <w:rsid w:val="00EB535E"/>
    <w:rsid w:val="00EC34CC"/>
    <w:rsid w:val="00ED4F79"/>
    <w:rsid w:val="00EF0E35"/>
    <w:rsid w:val="00EF171D"/>
    <w:rsid w:val="00EF2E1E"/>
    <w:rsid w:val="00F232C7"/>
    <w:rsid w:val="00F25DE2"/>
    <w:rsid w:val="00F318DE"/>
    <w:rsid w:val="00F55D97"/>
    <w:rsid w:val="00F56928"/>
    <w:rsid w:val="00FB531B"/>
    <w:rsid w:val="00FC3D6D"/>
    <w:rsid w:val="00FC7187"/>
    <w:rsid w:val="00FF148A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B6492"/>
  <w15:chartTrackingRefBased/>
  <w15:docId w15:val="{233C8D1C-D96F-49EE-AA00-D6FA2BC8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F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F39"/>
    <w:rPr>
      <w:color w:val="467886"/>
      <w:u w:val="single"/>
    </w:rPr>
  </w:style>
  <w:style w:type="table" w:styleId="GridTable4-Accent4">
    <w:name w:val="Grid Table 4 Accent 4"/>
    <w:basedOn w:val="TableNormal"/>
    <w:uiPriority w:val="49"/>
    <w:rsid w:val="006E1F3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E1F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F3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35"/>
  </w:style>
  <w:style w:type="paragraph" w:styleId="Footer">
    <w:name w:val="footer"/>
    <w:basedOn w:val="Normal"/>
    <w:link w:val="FooterChar"/>
    <w:uiPriority w:val="99"/>
    <w:unhideWhenUsed/>
    <w:rsid w:val="00095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35"/>
  </w:style>
  <w:style w:type="character" w:styleId="Strong">
    <w:name w:val="Strong"/>
    <w:basedOn w:val="DefaultParagraphFont"/>
    <w:uiPriority w:val="22"/>
    <w:qFormat/>
    <w:rsid w:val="00010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bis.org.uk/training-development/ems-event-calendar/agbis-gsa-webinar-3-of-4-safeguarding-and-compliance-webinar-series.html" TargetMode="External"/><Relationship Id="rId18" Type="http://schemas.openxmlformats.org/officeDocument/2006/relationships/hyperlink" Target="https://www.agbis.org.uk/training-development/ems-event-calendar/agbis-hmc-good-governance-programme-cohort-5-what-makes-a-good-finance-and-general-purposes-committee-webinar.html" TargetMode="External"/><Relationship Id="rId26" Type="http://schemas.openxmlformats.org/officeDocument/2006/relationships/hyperlink" Target="https://www.agbis.org.uk/training-development/ems-event-calendar/clerks-coffee-and-catch-up-session-webinar-included-in-your-membership-apr25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gbis.org.uk/training-development/ems-event-calendar/agbis-haysmacintyre-finance-for-the-non-financial-governor-seminar-sept24.html" TargetMode="External"/><Relationship Id="rId34" Type="http://schemas.openxmlformats.org/officeDocument/2006/relationships/hyperlink" Target="https://www.agbis.org.uk/training-development/ems-event-calendar/clerks-coffee-and-catch-up-session-webinar-included-in-your-membership-jun25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gbis.org.uk/training-development/ems-event-calendar/agbis-hmc-good-governance-programme-cohort-5-what-makes-a-good-board-webinar.html" TargetMode="External"/><Relationship Id="rId17" Type="http://schemas.openxmlformats.org/officeDocument/2006/relationships/hyperlink" Target="https://www.agbis.org.uk/training-development/ems-event-calendar/chairs-and-vice-chairs-coffee-catch-up-session-webinar-included-in-your-membership-feb25.html" TargetMode="External"/><Relationship Id="rId25" Type="http://schemas.openxmlformats.org/officeDocument/2006/relationships/hyperlink" Target="https://www.agbis.org.uk/training-development/ems-event-calendar/agbis-briefing-webinar-included-in-your-membership-mar25.html" TargetMode="External"/><Relationship Id="rId33" Type="http://schemas.openxmlformats.org/officeDocument/2006/relationships/hyperlink" Target="https://www.agbis.org.uk/training-development/ems-event-calendar/agbis-bsa-inclusion-and-support-webinar.htm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bis.org.uk/training-development/ems-event-calendar/new-governors-seminar-feb25.html" TargetMode="External"/><Relationship Id="rId20" Type="http://schemas.openxmlformats.org/officeDocument/2006/relationships/hyperlink" Target="https://www.agbis.org.uk/training-development/ems-event-calendar/agbis-gsa-webinar-4-of-4-the-education-committee-webinar-series.html" TargetMode="External"/><Relationship Id="rId29" Type="http://schemas.openxmlformats.org/officeDocument/2006/relationships/hyperlink" Target="https://www.agbis.org.uk/training-development/ems-event-calendar/agbis-briefing-webinar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bis.org.uk/training-development/ems-event-calendar.html" TargetMode="External"/><Relationship Id="rId24" Type="http://schemas.openxmlformats.org/officeDocument/2006/relationships/hyperlink" Target="https://www.agbis.org.uk/training-development/ems-event-calendar/clerks-coffee-and-catch-up-session-webinar-included-in-your-membership-mar25.html" TargetMode="External"/><Relationship Id="rId32" Type="http://schemas.openxmlformats.org/officeDocument/2006/relationships/hyperlink" Target="https://www.agbis.org.uk/training-development/ems-event-calendar/agbis-isba-clerks-webinar-jun25.htm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gbis.org.uk/training-development/ems-event-calendar/agbis-bsa-developing-strategy-webinar.html" TargetMode="External"/><Relationship Id="rId23" Type="http://schemas.openxmlformats.org/officeDocument/2006/relationships/hyperlink" Target="https://www.agbis.org.uk/training-development/ems-event-calendar/agbis-annual-conference-2025.html" TargetMode="External"/><Relationship Id="rId28" Type="http://schemas.openxmlformats.org/officeDocument/2006/relationships/hyperlink" Target="https://www.agbis.org.uk/training-development/ems-event-calendar/agbis-hmc-good-governance-programme-what-does-a-commitment-to-delivering-public-benefit-look-like-webinar.html" TargetMode="External"/><Relationship Id="rId36" Type="http://schemas.openxmlformats.org/officeDocument/2006/relationships/hyperlink" Target="https://www.agbis.org.uk/training-development/ems-event-calendar/agbis-bsa-crisis-and-serious-case-management-expectations-on-governors-webinar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gbis.org.uk/training-development/ems-event-calendar/agbis-briefing-webinar-included-in-your-membership-feb25.html" TargetMode="External"/><Relationship Id="rId31" Type="http://schemas.openxmlformats.org/officeDocument/2006/relationships/hyperlink" Target="https://www.agbis.org.uk/training-development/ems-event-calendar/agbis-hmc-good-governance-programme-cohort-5-what-makes-a-good-relationship-between-the-governors-and-head-webinar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bis.org.uk/training-development/ems-event-calendar/clerks-coffee-and-catch-up-session-webinar-included-in-your-membership-feb25.html" TargetMode="External"/><Relationship Id="rId22" Type="http://schemas.openxmlformats.org/officeDocument/2006/relationships/hyperlink" Target="https://www.agbis.org.uk/training-development/ems-event-calendar/agbis-hmc-good-governance-programme-equality-diversity-and-inclusion-webinar.html" TargetMode="External"/><Relationship Id="rId27" Type="http://schemas.openxmlformats.org/officeDocument/2006/relationships/hyperlink" Target="https://www.agbis.org.uk/training-development/ems-event-calendar/new-governors-seminar-apr25.html" TargetMode="External"/><Relationship Id="rId30" Type="http://schemas.openxmlformats.org/officeDocument/2006/relationships/hyperlink" Target="https://www.agbis.org.uk/training-development/ems-event-calendar/chairs-and-vice-chairs-coffee-catch-up-session-webinar-included-in-your-membership-jun25.html" TargetMode="External"/><Relationship Id="rId35" Type="http://schemas.openxmlformats.org/officeDocument/2006/relationships/hyperlink" Target="https://www.agbis.org.uk/training-development/ems-event-calendar/agbis-briefing-included-in-your-membership-jun25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bi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5191a8-bbec-413a-bc27-d4298ac47aa7" xsi:nil="true"/>
    <lcf76f155ced4ddcb4097134ff3c332f xmlns="290a6f74-3d21-4333-a065-796d8f902f1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9B0A93B03F940AFBB47D68066221A" ma:contentTypeVersion="18" ma:contentTypeDescription="Create a new document." ma:contentTypeScope="" ma:versionID="cbd10d6beb3ab646ad8869437f1c9dbc">
  <xsd:schema xmlns:xsd="http://www.w3.org/2001/XMLSchema" xmlns:xs="http://www.w3.org/2001/XMLSchema" xmlns:p="http://schemas.microsoft.com/office/2006/metadata/properties" xmlns:ns2="290a6f74-3d21-4333-a065-796d8f902f1b" xmlns:ns3="0b5191a8-bbec-413a-bc27-d4298ac47aa7" targetNamespace="http://schemas.microsoft.com/office/2006/metadata/properties" ma:root="true" ma:fieldsID="b78255a892318f4ab45d16a447c9ad92" ns2:_="" ns3:_="">
    <xsd:import namespace="290a6f74-3d21-4333-a065-796d8f902f1b"/>
    <xsd:import namespace="0b5191a8-bbec-413a-bc27-d4298ac47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a6f74-3d21-4333-a065-796d8f90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78d3cb-eefe-476e-9a91-1f72cba4f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91a8-bbec-413a-bc27-d4298ac47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3f940a-a0ec-4420-b79c-6222c3135fa4}" ma:internalName="TaxCatchAll" ma:showField="CatchAllData" ma:web="0b5191a8-bbec-413a-bc27-d4298ac47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CD3F8-FC97-4127-B4EF-F75933E99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46266-8B61-4235-A90A-E94E4F81D9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93D73E-A4AF-4036-AF28-7ADFB419799C}">
  <ds:schemaRefs>
    <ds:schemaRef ds:uri="http://schemas.microsoft.com/office/2006/metadata/properties"/>
    <ds:schemaRef ds:uri="http://schemas.microsoft.com/office/infopath/2007/PartnerControls"/>
    <ds:schemaRef ds:uri="0b5191a8-bbec-413a-bc27-d4298ac47aa7"/>
    <ds:schemaRef ds:uri="290a6f74-3d21-4333-a065-796d8f902f1b"/>
  </ds:schemaRefs>
</ds:datastoreItem>
</file>

<file path=customXml/itemProps4.xml><?xml version="1.0" encoding="utf-8"?>
<ds:datastoreItem xmlns:ds="http://schemas.openxmlformats.org/officeDocument/2006/customXml" ds:itemID="{F0CD28DD-EEF1-4DFE-A175-B2CBA44E0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a6f74-3d21-4333-a065-796d8f902f1b"/>
    <ds:schemaRef ds:uri="0b5191a8-bbec-413a-bc27-d4298ac47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Eveleigh</dc:creator>
  <cp:keywords/>
  <dc:description/>
  <cp:lastModifiedBy>Lauren Eveleigh</cp:lastModifiedBy>
  <cp:revision>4</cp:revision>
  <cp:lastPrinted>2024-06-28T14:07:00Z</cp:lastPrinted>
  <dcterms:created xsi:type="dcterms:W3CDTF">2025-01-17T09:51:00Z</dcterms:created>
  <dcterms:modified xsi:type="dcterms:W3CDTF">2025-01-30T13:18:00Z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0x0101006509B0A93B03F940AFBB47D68066221A</vt:lpwstr>
  </property>
  <property fmtid="{D5CDD505-2E9C-101B-9397-08002B2CF9AE}" pid="3" name="MediaServiceImageTags">
    <vt:lpwstr/>
  </property>
</Properties>
</file>